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5.99999999999994" w:lineRule="auto"/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Nikita Larter</w:t>
      </w:r>
    </w:p>
    <w:p w:rsidR="00000000" w:rsidDel="00000000" w:rsidP="00000000" w:rsidRDefault="00000000" w:rsidRPr="00000000" w14:paraId="00000002">
      <w:pPr>
        <w:spacing w:line="335.99999999999994" w:lineRule="auto"/>
        <w:jc w:val="center"/>
        <w:rPr>
          <w:rFonts w:ascii="Helvetica Neue" w:cs="Helvetica Neue" w:eastAsia="Helvetica Neue" w:hAnsi="Helvetica Neue"/>
          <w:sz w:val="20"/>
          <w:szCs w:val="20"/>
        </w:rPr>
      </w:pP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nikitalarter.design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| (416) 427-1029 |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nikitalarter@gmail.com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Helvetica Neue" w:cs="Helvetica Neue" w:eastAsia="Helvetica Neue" w:hAnsi="Helvetica Neu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0"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Senior Product Designer with 7+ years of experience in enterprise UX, agile development, and web accessibility. </w:t>
        <w:br w:type="textWrapping"/>
        <w:t xml:space="preserve">Specializing in responsive web applications for e-commerce, banking, and social media platforms. I strive to</w:t>
        <w:br w:type="textWrapping"/>
        <w:t xml:space="preserve">deliver scalable solutions and lead empowered teams.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Areas of Expertise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Helvetica Neue" w:cs="Helvetica Neue" w:eastAsia="Helvetica Neue" w:hAnsi="Helvetica Neu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UX/UI Design &amp; Prototyping</w:t>
        <w:tab/>
        <w:tab/>
        <w:t xml:space="preserve">Information Architecture</w:t>
        <w:tab/>
        <w:tab/>
        <w:t xml:space="preserve">Team Leadership &amp; Mentoring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Visual &amp; Interaction Design </w:t>
        <w:tab/>
        <w:tab/>
        <w:t xml:space="preserve">Design Systems</w:t>
        <w:tab/>
        <w:tab/>
        <w:t xml:space="preserve">Storytelling &amp; Facilitation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User Research &amp; Data Driven Design</w:t>
        <w:tab/>
        <w:t xml:space="preserve">Web Accessibility</w:t>
        <w:tab/>
        <w:tab/>
        <w:t xml:space="preserve">Stakeholder Management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Accomplishments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3"/>
        </w:numPr>
        <w:spacing w:after="0"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Developed strategic recommendations to reduce cart abandonment rates by 50% and generate an additional $3.6M in annual revenue, presented during quarterly planning.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3"/>
        </w:numPr>
        <w:spacing w:after="0"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Guided the redesign of a social media platform's sign-up process, resulting in a 200% increase in site membership within 6 months.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3"/>
        </w:numPr>
        <w:spacing w:after="0"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Advocated for accessible development practices, leading to the creation of an accessibility roadmap and achieving WCAG 2.0 AA compliance.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rPr>
          <w:rFonts w:ascii="Helvetica Neue" w:cs="Helvetica Neue" w:eastAsia="Helvetica Neue" w:hAnsi="Helvetica Neue"/>
          <w:sz w:val="4"/>
          <w:szCs w:val="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8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Interaction Designer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Royal Bank of Canada, Toronto, ON</w:t>
      </w:r>
    </w:p>
    <w:p w:rsidR="00000000" w:rsidDel="00000000" w:rsidP="00000000" w:rsidRDefault="00000000" w:rsidRPr="00000000" w14:paraId="00000017">
      <w:pPr>
        <w:widowControl w:val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08/2024 - Current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spacing w:before="80" w:lineRule="auto"/>
        <w:ind w:left="630" w:hanging="360"/>
        <w:rPr>
          <w:rFonts w:ascii="Helvetica Neue" w:cs="Helvetica Neue" w:eastAsia="Helvetica Neue" w:hAnsi="Helvetica Neue"/>
          <w:sz w:val="20"/>
          <w:szCs w:val="20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Developing digital products that allow personal banking and business clients to provide their tax information online, keeping their accounts up-to-date and streamlining application processes.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pacing w:before="80" w:lineRule="auto"/>
        <w:ind w:left="630" w:hanging="360"/>
        <w:rPr>
          <w:rFonts w:ascii="Helvetica Neue" w:cs="Helvetica Neue" w:eastAsia="Helvetica Neue" w:hAnsi="Helvetica Neue"/>
          <w:sz w:val="20"/>
          <w:szCs w:val="20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Expanding the KYC to support a wider range of businesses, allowing more clients to easily update their profiles, apply for products and accounts, and meet regulatory compliance.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pacing w:before="80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Mentored 5 interns during a 2-month design thinking course, supporting research, ideation, and solution refinement, resulting in a successful business pitch for the 2025 Indigenous Development Program.</w:t>
      </w:r>
    </w:p>
    <w:p w:rsidR="00000000" w:rsidDel="00000000" w:rsidP="00000000" w:rsidRDefault="00000000" w:rsidRPr="00000000" w14:paraId="0000001B">
      <w:pPr>
        <w:widowControl w:val="0"/>
        <w:spacing w:before="16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enior Experience Designer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Thoughtworks, Chicago, IL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11/2022 - 08/2023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spacing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Created a prioritized UX backlog for sprint planning by conducting a thorough UX audit, integrating research insights, and collaborating with cross-functional teams.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spacing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Developed and delivered strategic recommendations for quarterly planning to reduce cart abandonment by 50% by synthesizing analytics and user research insights.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5"/>
        </w:numPr>
        <w:spacing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Enhanced product design capabilities by actively participating in design reviews, critiques, and mentoring 4 junior designers, resulting in improved visual design and implementation.</w:t>
      </w:r>
    </w:p>
    <w:p w:rsidR="00000000" w:rsidDel="00000000" w:rsidP="00000000" w:rsidRDefault="00000000" w:rsidRPr="00000000" w14:paraId="00000020">
      <w:pPr>
        <w:widowControl w:val="0"/>
        <w:spacing w:before="160"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Experience Designer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Thoughtworks, Chicago, IL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08/2019 - 11/2022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after="0"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Collaborated with product and engineering to shape two features for a social media platform, translating user research insights into design artifacts, and producing wireframes, mockups, and prototypes for development.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after="0"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Led the strategic redesign of a social media platform's sign-up process, utilizing our updated design system, which contributed to a 200% increase in site membership over 6 months.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0"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Guided the adoption of accessible development practices and oversaw the creation of an accessibility backlog for WCAG 2.0 AA compliance.</w:t>
      </w:r>
    </w:p>
    <w:p w:rsidR="00000000" w:rsidDel="00000000" w:rsidP="00000000" w:rsidRDefault="00000000" w:rsidRPr="00000000" w14:paraId="00000025">
      <w:pPr>
        <w:widowControl w:val="0"/>
        <w:spacing w:before="160"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UI Designer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Home Depot Canada, Toronto, ON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02/2019 - 07/2019</w:t>
      </w:r>
    </w:p>
    <w:p w:rsidR="00000000" w:rsidDel="00000000" w:rsidP="00000000" w:rsidRDefault="00000000" w:rsidRPr="00000000" w14:paraId="00000027">
      <w:pPr>
        <w:keepLines w:val="1"/>
        <w:widowControl w:val="1"/>
        <w:numPr>
          <w:ilvl w:val="0"/>
          <w:numId w:val="2"/>
        </w:numPr>
        <w:spacing w:before="80" w:line="276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Collaborated with the analytics team to develop personalized My Account features, using research to enhance self-serve capabilities and improve user experience.</w:t>
      </w:r>
    </w:p>
    <w:p w:rsidR="00000000" w:rsidDel="00000000" w:rsidP="00000000" w:rsidRDefault="00000000" w:rsidRPr="00000000" w14:paraId="00000028">
      <w:pPr>
        <w:keepLines w:val="1"/>
        <w:numPr>
          <w:ilvl w:val="0"/>
          <w:numId w:val="2"/>
        </w:numPr>
        <w:spacing w:before="8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Applied design heuristics to create responsive templates for Home Services, improving conversion rates.</w:t>
      </w:r>
    </w:p>
    <w:p w:rsidR="00000000" w:rsidDel="00000000" w:rsidP="00000000" w:rsidRDefault="00000000" w:rsidRPr="00000000" w14:paraId="00000029">
      <w:pPr>
        <w:widowControl w:val="0"/>
        <w:spacing w:before="160"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Visual Designer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TELUS Digital, Toronto, ON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05/2016 - 07/2018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Automated and evolved the online phone purchasing flow, enhancing security and accessibility compliance.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Conducted A/B and usability tests with the analytics team to drive improvements in conversion rates.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before="80" w:line="276" w:lineRule="auto"/>
        <w:ind w:left="63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Contributed components into the digital design system, enhancing the visual consistency and usability of checkout journeys.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>
          <w:rFonts w:ascii="Helvetica Neue" w:cs="Helvetica Neue" w:eastAsia="Helvetica Neue" w:hAnsi="Helvetica Neu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Bachelor of Global Business and Digital Arts, Honors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University of Waterloo, 2017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Tools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>
          <w:rFonts w:ascii="Helvetica Neue" w:cs="Helvetica Neue" w:eastAsia="Helvetica Neue" w:hAnsi="Helvetica Neu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Adobe Illustrator, Adobe Photoshop, Confluence, Figma, G Suite, JIRA, Microsoft 365, MURAL, Sketch,  Zeplin.</w:t>
      </w:r>
    </w:p>
    <w:p w:rsidR="00000000" w:rsidDel="00000000" w:rsidP="00000000" w:rsidRDefault="00000000" w:rsidRPr="00000000" w14:paraId="00000039">
      <w:pPr>
        <w:widowControl w:val="0"/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ikitalarter.design/" TargetMode="External"/><Relationship Id="rId7" Type="http://schemas.openxmlformats.org/officeDocument/2006/relationships/hyperlink" Target="mailto:nikitalarte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